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fldChar w:fldCharType="begin"/>
      </w:r>
      <w:r>
        <w:instrText xml:space="preserve">PAGEREF _Toc_2_2_0000000003 \h</w:instrText>
      </w:r>
      <w:r>
        <w:fldChar w:fldCharType="separate"/>
      </w:r>
      <w:r>
        <w:t>6</w:t>
      </w:r>
      <w:r>
        <w:fldChar w:fldCharType="end"/>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7</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1</w:t>
      </w:r>
      <w:r>
        <w:fldChar w:fldCharType="end"/>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3</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4</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5</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6</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6</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三、单位运行经费安排情况</w:t>
      </w:r>
      <w:r>
        <w:tab/>
      </w:r>
      <w:r>
        <w:rPr>
          <w:rFonts w:hint="eastAsia"/>
          <w:lang w:val="en-US" w:eastAsia="zh-CN"/>
        </w:rPr>
        <w:t>1</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6</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8</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fmt="decimal" w:start="1"/>
          <w:cols w:space="720" w:num="1"/>
        </w:sectPr>
      </w:pPr>
    </w:p>
    <w:p>
      <w:pPr>
        <w:jc w:val="center"/>
        <w:outlineLvl w:val="3"/>
      </w:pPr>
      <w:r>
        <w:rPr>
          <w:rFonts w:ascii="方正小标宋_GBK" w:hAnsi="方正小标宋_GBK" w:eastAsia="方正小标宋_GBK" w:cs="方正小标宋_GBK"/>
          <w:color w:val="000000"/>
          <w:sz w:val="44"/>
        </w:rPr>
        <w:t>一百二十四、霸州市第二十二中学收支预算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501639霸州市第二十二中学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731.39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731.39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731.39</w:t>
            </w:r>
          </w:p>
        </w:tc>
        <w:tc>
          <w:tcPr>
            <w:tcW w:w="4535" w:type="dxa"/>
            <w:vAlign w:val="center"/>
          </w:tcPr>
          <w:p>
            <w:pPr>
              <w:pStyle w:val="24"/>
            </w:pPr>
            <w:r>
              <w:t>本年支出合计</w:t>
            </w:r>
          </w:p>
        </w:tc>
        <w:tc>
          <w:tcPr>
            <w:tcW w:w="2126" w:type="dxa"/>
            <w:vAlign w:val="center"/>
          </w:tcPr>
          <w:p>
            <w:pPr>
              <w:pStyle w:val="25"/>
            </w:pPr>
            <w:r>
              <w:t>731.39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731.39</w:t>
            </w:r>
          </w:p>
        </w:tc>
        <w:tc>
          <w:tcPr>
            <w:tcW w:w="4535" w:type="dxa"/>
            <w:vAlign w:val="center"/>
          </w:tcPr>
          <w:p>
            <w:pPr>
              <w:pStyle w:val="24"/>
            </w:pPr>
            <w:r>
              <w:t>支出总计</w:t>
            </w:r>
          </w:p>
        </w:tc>
        <w:tc>
          <w:tcPr>
            <w:tcW w:w="2126" w:type="dxa"/>
            <w:vAlign w:val="center"/>
          </w:tcPr>
          <w:p>
            <w:pPr>
              <w:pStyle w:val="25"/>
            </w:pPr>
            <w:r>
              <w:t>731.39</w:t>
            </w:r>
          </w:p>
        </w:tc>
      </w:tr>
    </w:tbl>
    <w:p>
      <w:pPr>
        <w:sectPr>
          <w:footerReference r:id="rId5" w:type="default"/>
          <w:footerReference r:id="rId6" w:type="even"/>
          <w:pgSz w:w="16840" w:h="11900" w:orient="landscape"/>
          <w:pgMar w:top="1361" w:right="1021" w:bottom="1134" w:left="1021" w:header="720" w:footer="720" w:gutter="0"/>
          <w:pgNumType w:fmt="decimal" w:start="3"/>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501639霸州市第二十二中学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731.39</w:t>
            </w:r>
          </w:p>
        </w:tc>
        <w:tc>
          <w:tcPr>
            <w:tcW w:w="1134" w:type="dxa"/>
            <w:vAlign w:val="center"/>
          </w:tcPr>
          <w:p>
            <w:pPr>
              <w:pStyle w:val="25"/>
            </w:pPr>
            <w:r>
              <w:t>731.39</w:t>
            </w:r>
          </w:p>
        </w:tc>
        <w:tc>
          <w:tcPr>
            <w:tcW w:w="1134" w:type="dxa"/>
            <w:vAlign w:val="center"/>
          </w:tcPr>
          <w:p>
            <w:pPr>
              <w:pStyle w:val="25"/>
            </w:pPr>
            <w:r>
              <w:t>731.39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731.39</w:t>
            </w:r>
          </w:p>
        </w:tc>
        <w:tc>
          <w:tcPr>
            <w:tcW w:w="1134" w:type="dxa"/>
            <w:vAlign w:val="center"/>
          </w:tcPr>
          <w:p>
            <w:pPr>
              <w:pStyle w:val="21"/>
            </w:pPr>
            <w:r>
              <w:t>731.39</w:t>
            </w:r>
          </w:p>
        </w:tc>
        <w:tc>
          <w:tcPr>
            <w:tcW w:w="1134" w:type="dxa"/>
            <w:vAlign w:val="center"/>
          </w:tcPr>
          <w:p>
            <w:pPr>
              <w:pStyle w:val="21"/>
            </w:pPr>
            <w:r>
              <w:t>731.39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731.39</w:t>
            </w:r>
          </w:p>
        </w:tc>
        <w:tc>
          <w:tcPr>
            <w:tcW w:w="1134" w:type="dxa"/>
            <w:vAlign w:val="center"/>
          </w:tcPr>
          <w:p>
            <w:pPr>
              <w:pStyle w:val="21"/>
            </w:pPr>
            <w:r>
              <w:t>731.39</w:t>
            </w:r>
          </w:p>
        </w:tc>
        <w:tc>
          <w:tcPr>
            <w:tcW w:w="1134" w:type="dxa"/>
            <w:vAlign w:val="center"/>
          </w:tcPr>
          <w:p>
            <w:pPr>
              <w:pStyle w:val="21"/>
            </w:pPr>
            <w:r>
              <w:t>731.39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731.39</w:t>
            </w:r>
          </w:p>
        </w:tc>
        <w:tc>
          <w:tcPr>
            <w:tcW w:w="1134" w:type="dxa"/>
            <w:vAlign w:val="center"/>
          </w:tcPr>
          <w:p>
            <w:pPr>
              <w:pStyle w:val="21"/>
            </w:pPr>
            <w:r>
              <w:t>731.39</w:t>
            </w:r>
          </w:p>
        </w:tc>
        <w:tc>
          <w:tcPr>
            <w:tcW w:w="1134" w:type="dxa"/>
            <w:vAlign w:val="center"/>
          </w:tcPr>
          <w:p>
            <w:pPr>
              <w:pStyle w:val="21"/>
            </w:pPr>
            <w:r>
              <w:t>731.39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501639霸州市第二十二中学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731.39</w:t>
            </w:r>
          </w:p>
        </w:tc>
        <w:tc>
          <w:tcPr>
            <w:tcW w:w="1361" w:type="dxa"/>
            <w:vAlign w:val="center"/>
          </w:tcPr>
          <w:p>
            <w:pPr>
              <w:pStyle w:val="25"/>
            </w:pPr>
            <w:r>
              <w:t>689.68</w:t>
            </w:r>
          </w:p>
        </w:tc>
        <w:tc>
          <w:tcPr>
            <w:tcW w:w="1361" w:type="dxa"/>
            <w:vAlign w:val="center"/>
          </w:tcPr>
          <w:p>
            <w:pPr>
              <w:pStyle w:val="25"/>
            </w:pPr>
            <w:r>
              <w:t>41.71</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731.39</w:t>
            </w:r>
          </w:p>
        </w:tc>
        <w:tc>
          <w:tcPr>
            <w:tcW w:w="1361" w:type="dxa"/>
            <w:vAlign w:val="center"/>
          </w:tcPr>
          <w:p>
            <w:pPr>
              <w:pStyle w:val="21"/>
            </w:pPr>
            <w:r>
              <w:t>689.68</w:t>
            </w:r>
          </w:p>
        </w:tc>
        <w:tc>
          <w:tcPr>
            <w:tcW w:w="1361" w:type="dxa"/>
            <w:vAlign w:val="center"/>
          </w:tcPr>
          <w:p>
            <w:pPr>
              <w:pStyle w:val="21"/>
            </w:pPr>
            <w:r>
              <w:t>41.71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731.39</w:t>
            </w:r>
          </w:p>
        </w:tc>
        <w:tc>
          <w:tcPr>
            <w:tcW w:w="1361" w:type="dxa"/>
            <w:vAlign w:val="center"/>
          </w:tcPr>
          <w:p>
            <w:pPr>
              <w:pStyle w:val="21"/>
            </w:pPr>
            <w:r>
              <w:t>689.68</w:t>
            </w:r>
          </w:p>
        </w:tc>
        <w:tc>
          <w:tcPr>
            <w:tcW w:w="1361" w:type="dxa"/>
            <w:vAlign w:val="center"/>
          </w:tcPr>
          <w:p>
            <w:pPr>
              <w:pStyle w:val="21"/>
            </w:pPr>
            <w:r>
              <w:t>41.71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731.39</w:t>
            </w:r>
          </w:p>
        </w:tc>
        <w:tc>
          <w:tcPr>
            <w:tcW w:w="1361" w:type="dxa"/>
            <w:vAlign w:val="center"/>
          </w:tcPr>
          <w:p>
            <w:pPr>
              <w:pStyle w:val="21"/>
            </w:pPr>
            <w:r>
              <w:t>689.68</w:t>
            </w:r>
          </w:p>
        </w:tc>
        <w:tc>
          <w:tcPr>
            <w:tcW w:w="1361" w:type="dxa"/>
            <w:vAlign w:val="center"/>
          </w:tcPr>
          <w:p>
            <w:pPr>
              <w:pStyle w:val="21"/>
            </w:pPr>
            <w:r>
              <w:t>41.71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501639霸州市第二十二中学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731.39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731.39</w:t>
            </w:r>
          </w:p>
        </w:tc>
        <w:tc>
          <w:tcPr>
            <w:tcW w:w="1474" w:type="dxa"/>
            <w:vAlign w:val="center"/>
          </w:tcPr>
          <w:p>
            <w:pPr>
              <w:pStyle w:val="21"/>
            </w:pPr>
            <w:r>
              <w:t>731.39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731.39</w:t>
            </w:r>
          </w:p>
        </w:tc>
        <w:tc>
          <w:tcPr>
            <w:tcW w:w="3402" w:type="dxa"/>
            <w:vAlign w:val="center"/>
          </w:tcPr>
          <w:p>
            <w:pPr>
              <w:pStyle w:val="24"/>
            </w:pPr>
            <w:r>
              <w:t>本年支出合计</w:t>
            </w:r>
          </w:p>
        </w:tc>
        <w:tc>
          <w:tcPr>
            <w:tcW w:w="1474" w:type="dxa"/>
            <w:vAlign w:val="center"/>
          </w:tcPr>
          <w:p>
            <w:pPr>
              <w:pStyle w:val="25"/>
            </w:pPr>
            <w:r>
              <w:t>731.39</w:t>
            </w:r>
          </w:p>
        </w:tc>
        <w:tc>
          <w:tcPr>
            <w:tcW w:w="1474" w:type="dxa"/>
            <w:vAlign w:val="center"/>
          </w:tcPr>
          <w:p>
            <w:pPr>
              <w:pStyle w:val="25"/>
            </w:pPr>
            <w:r>
              <w:t>731.39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731.39</w:t>
            </w:r>
          </w:p>
        </w:tc>
        <w:tc>
          <w:tcPr>
            <w:tcW w:w="3402" w:type="dxa"/>
            <w:vAlign w:val="center"/>
          </w:tcPr>
          <w:p>
            <w:pPr>
              <w:pStyle w:val="24"/>
            </w:pPr>
            <w:r>
              <w:t>支出总计</w:t>
            </w:r>
          </w:p>
        </w:tc>
        <w:tc>
          <w:tcPr>
            <w:tcW w:w="1474" w:type="dxa"/>
            <w:vAlign w:val="center"/>
          </w:tcPr>
          <w:p>
            <w:pPr>
              <w:pStyle w:val="25"/>
            </w:pPr>
            <w:r>
              <w:t>731.39</w:t>
            </w:r>
          </w:p>
        </w:tc>
        <w:tc>
          <w:tcPr>
            <w:tcW w:w="1474" w:type="dxa"/>
            <w:vAlign w:val="center"/>
          </w:tcPr>
          <w:p>
            <w:pPr>
              <w:pStyle w:val="25"/>
            </w:pPr>
            <w:r>
              <w:t>731.39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501639霸州市第二十二中学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731.39</w:t>
            </w:r>
          </w:p>
        </w:tc>
        <w:tc>
          <w:tcPr>
            <w:tcW w:w="2551" w:type="dxa"/>
            <w:vAlign w:val="center"/>
          </w:tcPr>
          <w:p>
            <w:pPr>
              <w:pStyle w:val="25"/>
            </w:pPr>
            <w:r>
              <w:t>689.68</w:t>
            </w:r>
          </w:p>
        </w:tc>
        <w:tc>
          <w:tcPr>
            <w:tcW w:w="2551" w:type="dxa"/>
            <w:vAlign w:val="center"/>
          </w:tcPr>
          <w:p>
            <w:pPr>
              <w:pStyle w:val="25"/>
            </w:pPr>
            <w:r>
              <w:t>41.71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731.39</w:t>
            </w:r>
          </w:p>
        </w:tc>
        <w:tc>
          <w:tcPr>
            <w:tcW w:w="2551" w:type="dxa"/>
            <w:vAlign w:val="center"/>
          </w:tcPr>
          <w:p>
            <w:pPr>
              <w:pStyle w:val="21"/>
            </w:pPr>
            <w:r>
              <w:t>689.68</w:t>
            </w:r>
          </w:p>
        </w:tc>
        <w:tc>
          <w:tcPr>
            <w:tcW w:w="2551" w:type="dxa"/>
            <w:vAlign w:val="center"/>
          </w:tcPr>
          <w:p>
            <w:pPr>
              <w:pStyle w:val="21"/>
            </w:pPr>
            <w:r>
              <w:t>41.71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731.39</w:t>
            </w:r>
          </w:p>
        </w:tc>
        <w:tc>
          <w:tcPr>
            <w:tcW w:w="2551" w:type="dxa"/>
            <w:vAlign w:val="center"/>
          </w:tcPr>
          <w:p>
            <w:pPr>
              <w:pStyle w:val="21"/>
            </w:pPr>
            <w:r>
              <w:t>689.68</w:t>
            </w:r>
          </w:p>
        </w:tc>
        <w:tc>
          <w:tcPr>
            <w:tcW w:w="2551" w:type="dxa"/>
            <w:vAlign w:val="center"/>
          </w:tcPr>
          <w:p>
            <w:pPr>
              <w:pStyle w:val="21"/>
            </w:pPr>
            <w:r>
              <w:t>41.71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731.39</w:t>
            </w:r>
          </w:p>
        </w:tc>
        <w:tc>
          <w:tcPr>
            <w:tcW w:w="2551" w:type="dxa"/>
            <w:vAlign w:val="center"/>
          </w:tcPr>
          <w:p>
            <w:pPr>
              <w:pStyle w:val="21"/>
            </w:pPr>
            <w:r>
              <w:t>689.68</w:t>
            </w:r>
          </w:p>
        </w:tc>
        <w:tc>
          <w:tcPr>
            <w:tcW w:w="2551" w:type="dxa"/>
            <w:vAlign w:val="center"/>
          </w:tcPr>
          <w:p>
            <w:pPr>
              <w:pStyle w:val="21"/>
            </w:pPr>
            <w:r>
              <w:t>41.71</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501639霸州市第二十二中学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689.68</w:t>
            </w:r>
          </w:p>
        </w:tc>
        <w:tc>
          <w:tcPr>
            <w:tcW w:w="2551" w:type="dxa"/>
            <w:vAlign w:val="center"/>
          </w:tcPr>
          <w:p>
            <w:pPr>
              <w:pStyle w:val="25"/>
            </w:pPr>
            <w:r>
              <w:t>680.12</w:t>
            </w:r>
          </w:p>
        </w:tc>
        <w:tc>
          <w:tcPr>
            <w:tcW w:w="2551" w:type="dxa"/>
            <w:vAlign w:val="center"/>
          </w:tcPr>
          <w:p>
            <w:pPr>
              <w:pStyle w:val="25"/>
            </w:pPr>
            <w:r>
              <w:t>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583.17</w:t>
            </w:r>
          </w:p>
        </w:tc>
        <w:tc>
          <w:tcPr>
            <w:tcW w:w="2551" w:type="dxa"/>
            <w:vAlign w:val="center"/>
          </w:tcPr>
          <w:p>
            <w:pPr>
              <w:pStyle w:val="21"/>
            </w:pPr>
            <w:r>
              <w:t>583.17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137.51</w:t>
            </w:r>
          </w:p>
        </w:tc>
        <w:tc>
          <w:tcPr>
            <w:tcW w:w="2551" w:type="dxa"/>
            <w:vAlign w:val="center"/>
          </w:tcPr>
          <w:p>
            <w:pPr>
              <w:pStyle w:val="21"/>
            </w:pPr>
            <w:r>
              <w:t>137.51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29.23</w:t>
            </w:r>
          </w:p>
        </w:tc>
        <w:tc>
          <w:tcPr>
            <w:tcW w:w="2551" w:type="dxa"/>
            <w:vAlign w:val="center"/>
          </w:tcPr>
          <w:p>
            <w:pPr>
              <w:pStyle w:val="21"/>
            </w:pPr>
            <w:r>
              <w:t>29.23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178.71</w:t>
            </w:r>
          </w:p>
        </w:tc>
        <w:tc>
          <w:tcPr>
            <w:tcW w:w="2551" w:type="dxa"/>
            <w:vAlign w:val="center"/>
          </w:tcPr>
          <w:p>
            <w:pPr>
              <w:pStyle w:val="21"/>
            </w:pPr>
            <w:r>
              <w:t>178.71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43.69</w:t>
            </w:r>
          </w:p>
        </w:tc>
        <w:tc>
          <w:tcPr>
            <w:tcW w:w="2551" w:type="dxa"/>
            <w:vAlign w:val="center"/>
          </w:tcPr>
          <w:p>
            <w:pPr>
              <w:pStyle w:val="21"/>
            </w:pPr>
            <w:r>
              <w:t>43.69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9.90</w:t>
            </w:r>
          </w:p>
        </w:tc>
        <w:tc>
          <w:tcPr>
            <w:tcW w:w="2551" w:type="dxa"/>
            <w:vAlign w:val="center"/>
          </w:tcPr>
          <w:p>
            <w:pPr>
              <w:pStyle w:val="21"/>
            </w:pPr>
            <w:r>
              <w:t>9.90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12.78</w:t>
            </w:r>
          </w:p>
        </w:tc>
        <w:tc>
          <w:tcPr>
            <w:tcW w:w="2551" w:type="dxa"/>
            <w:vAlign w:val="center"/>
          </w:tcPr>
          <w:p>
            <w:pPr>
              <w:pStyle w:val="21"/>
            </w:pPr>
            <w:r>
              <w:t>12.78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3.12</w:t>
            </w:r>
          </w:p>
        </w:tc>
        <w:tc>
          <w:tcPr>
            <w:tcW w:w="2551" w:type="dxa"/>
            <w:vAlign w:val="center"/>
          </w:tcPr>
          <w:p>
            <w:pPr>
              <w:pStyle w:val="21"/>
            </w:pPr>
            <w:r>
              <w:t>3.12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35.47</w:t>
            </w:r>
          </w:p>
        </w:tc>
        <w:tc>
          <w:tcPr>
            <w:tcW w:w="2551" w:type="dxa"/>
            <w:vAlign w:val="center"/>
          </w:tcPr>
          <w:p>
            <w:pPr>
              <w:pStyle w:val="21"/>
            </w:pPr>
            <w:r>
              <w:t>35.47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132.76</w:t>
            </w:r>
          </w:p>
        </w:tc>
        <w:tc>
          <w:tcPr>
            <w:tcW w:w="2551" w:type="dxa"/>
            <w:vAlign w:val="center"/>
          </w:tcPr>
          <w:p>
            <w:pPr>
              <w:pStyle w:val="21"/>
            </w:pPr>
            <w:r>
              <w:t>132.76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9.56</w:t>
            </w:r>
          </w:p>
        </w:tc>
        <w:tc>
          <w:tcPr>
            <w:tcW w:w="2551" w:type="dxa"/>
            <w:vAlign w:val="center"/>
          </w:tcPr>
          <w:p>
            <w:pPr>
              <w:pStyle w:val="21"/>
            </w:pPr>
          </w:p>
        </w:tc>
        <w:tc>
          <w:tcPr>
            <w:tcW w:w="2551" w:type="dxa"/>
            <w:vAlign w:val="center"/>
          </w:tcPr>
          <w:p>
            <w:pPr>
              <w:pStyle w:val="21"/>
            </w:pPr>
            <w:r>
              <w:t>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5.58</w:t>
            </w:r>
          </w:p>
        </w:tc>
        <w:tc>
          <w:tcPr>
            <w:tcW w:w="2551" w:type="dxa"/>
            <w:vAlign w:val="center"/>
          </w:tcPr>
          <w:p>
            <w:pPr>
              <w:pStyle w:val="21"/>
            </w:pPr>
          </w:p>
        </w:tc>
        <w:tc>
          <w:tcPr>
            <w:tcW w:w="2551" w:type="dxa"/>
            <w:vAlign w:val="center"/>
          </w:tcPr>
          <w:p>
            <w:pPr>
              <w:pStyle w:val="21"/>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3.98</w:t>
            </w:r>
          </w:p>
        </w:tc>
        <w:tc>
          <w:tcPr>
            <w:tcW w:w="2551" w:type="dxa"/>
            <w:vAlign w:val="center"/>
          </w:tcPr>
          <w:p>
            <w:pPr>
              <w:pStyle w:val="21"/>
            </w:pPr>
          </w:p>
        </w:tc>
        <w:tc>
          <w:tcPr>
            <w:tcW w:w="2551" w:type="dxa"/>
            <w:vAlign w:val="center"/>
          </w:tcPr>
          <w:p>
            <w:pPr>
              <w:pStyle w:val="21"/>
            </w:pPr>
            <w:r>
              <w:t>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96.95</w:t>
            </w:r>
          </w:p>
        </w:tc>
        <w:tc>
          <w:tcPr>
            <w:tcW w:w="2551" w:type="dxa"/>
            <w:vAlign w:val="center"/>
          </w:tcPr>
          <w:p>
            <w:pPr>
              <w:pStyle w:val="21"/>
            </w:pPr>
            <w:r>
              <w:t>96.95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72.28</w:t>
            </w:r>
          </w:p>
        </w:tc>
        <w:tc>
          <w:tcPr>
            <w:tcW w:w="2551" w:type="dxa"/>
            <w:vAlign w:val="center"/>
          </w:tcPr>
          <w:p>
            <w:pPr>
              <w:pStyle w:val="21"/>
            </w:pPr>
            <w:r>
              <w:t>72.28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23.81</w:t>
            </w:r>
          </w:p>
        </w:tc>
        <w:tc>
          <w:tcPr>
            <w:tcW w:w="2551" w:type="dxa"/>
            <w:vAlign w:val="center"/>
          </w:tcPr>
          <w:p>
            <w:pPr>
              <w:pStyle w:val="21"/>
            </w:pPr>
            <w:r>
              <w:t>23.81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501639霸州市第二十二中学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501639霸州市第二十二中学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rPr>
                <w:rFonts w:hint="eastAsia" w:ascii="方正小标宋_GBK" w:hAnsi="方正小标宋_GBK" w:eastAsia="方正小标宋_GBK" w:cs="方正小标宋_GBK"/>
                <w:kern w:val="0"/>
                <w:sz w:val="24"/>
                <w:szCs w:val="24"/>
                <w:lang w:val="en-US" w:eastAsia="zh-CN" w:bidi="ar-SA"/>
              </w:rPr>
              <w:t>501639霸州市第二十二中学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霸州市第二十二中学2023年单位预算信息公开情况说明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按照《预算法》、《地方预决算公开操作规程》和《关于进一步推进预算公开工作的实施意见》规定，现将霸州市第二十二中学2023年单位预算公开如下：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ascii="方正书宋_GBK" w:hAnsi="方正书宋_GBK" w:eastAsia="方正书宋_GBK" w:cs="方正书宋_GBK"/>
          <w:color w:val="auto"/>
          <w:sz w:val="32"/>
          <w:szCs w:val="32"/>
          <w:lang w:val="en-US" w:eastAsia="zh-CN"/>
        </w:rPr>
        <w:t>实施初中义务教育，促进基础教育发展。</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霸州市第二十二中学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731.39</w:t>
      </w:r>
      <w:r>
        <w:rPr>
          <w:rFonts w:hint="eastAsia" w:ascii="方正仿宋_GBK"/>
        </w:rPr>
        <w:t>万元，其中：一般公共预算收入</w:t>
      </w:r>
      <w:r>
        <w:rPr>
          <w:rFonts w:hint="eastAsia" w:ascii="方正仿宋_GBK"/>
          <w:lang w:val="en-US" w:eastAsia="zh-CN"/>
        </w:rPr>
        <w:t>731.39</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第二十二中学</w:t>
      </w:r>
      <w:r>
        <w:rPr>
          <w:rFonts w:hint="eastAsia" w:ascii="方正仿宋_GBK"/>
        </w:rPr>
        <w:t>2023年度单位预算中支出预算的总体情况。2023年支出预算</w:t>
      </w:r>
      <w:r>
        <w:rPr>
          <w:rFonts w:hint="eastAsia" w:ascii="方正仿宋_GBK"/>
          <w:lang w:val="en-US" w:eastAsia="zh-CN"/>
        </w:rPr>
        <w:t>713.39</w:t>
      </w:r>
      <w:r>
        <w:rPr>
          <w:rFonts w:hint="eastAsia" w:ascii="方正仿宋_GBK"/>
        </w:rPr>
        <w:t>万元，其中：基本支出</w:t>
      </w:r>
      <w:r>
        <w:rPr>
          <w:rFonts w:hint="eastAsia" w:ascii="方正仿宋_GBK"/>
          <w:lang w:val="en-US" w:eastAsia="zh-CN"/>
        </w:rPr>
        <w:t>689.68</w:t>
      </w:r>
      <w:r>
        <w:rPr>
          <w:rFonts w:hint="eastAsia" w:ascii="方正仿宋_GBK"/>
        </w:rPr>
        <w:t>万元，包括人员经费</w:t>
      </w:r>
      <w:r>
        <w:rPr>
          <w:rFonts w:hint="eastAsia" w:ascii="方正仿宋_GBK"/>
          <w:lang w:val="en-US" w:eastAsia="zh-CN"/>
        </w:rPr>
        <w:t>680.12</w:t>
      </w:r>
      <w:r>
        <w:rPr>
          <w:rFonts w:hint="eastAsia" w:ascii="方正仿宋_GBK"/>
        </w:rPr>
        <w:t>万元和日常公用经费</w:t>
      </w:r>
      <w:r>
        <w:rPr>
          <w:rFonts w:hint="eastAsia" w:ascii="方正仿宋_GBK"/>
          <w:lang w:val="en-US" w:eastAsia="zh-CN"/>
        </w:rPr>
        <w:t>9.56</w:t>
      </w:r>
      <w:r>
        <w:rPr>
          <w:rFonts w:hint="eastAsia" w:ascii="方正仿宋_GBK"/>
        </w:rPr>
        <w:t>万元；项目支出</w:t>
      </w:r>
      <w:r>
        <w:rPr>
          <w:rFonts w:hint="eastAsia" w:ascii="方正仿宋_GBK"/>
          <w:lang w:val="en-US" w:eastAsia="zh-CN"/>
        </w:rPr>
        <w:t>41.71</w:t>
      </w:r>
      <w:r>
        <w:rPr>
          <w:rFonts w:hint="eastAsia" w:ascii="方正仿宋_GBK"/>
        </w:rPr>
        <w:t>万元，主要为：</w:t>
      </w:r>
      <w:r>
        <w:rPr>
          <w:rFonts w:ascii="方正仿宋_GBK" w:hAnsi="方正仿宋_GBK" w:eastAsia="方正仿宋_GBK" w:cs="方正仿宋_GBK"/>
          <w:i w:val="0"/>
          <w:iCs w:val="0"/>
          <w:caps w:val="0"/>
          <w:color w:val="000000"/>
          <w:spacing w:val="0"/>
          <w:sz w:val="28"/>
          <w:szCs w:val="28"/>
          <w:shd w:val="clear" w:fill="FFFFFF"/>
        </w:rPr>
        <w:t>关于提前下达202</w:t>
      </w:r>
      <w:r>
        <w:rPr>
          <w:rFonts w:hint="eastAsia" w:ascii="方正仿宋_GBK" w:hAnsi="方正仿宋_GBK" w:eastAsia="方正仿宋_GBK" w:cs="方正仿宋_GBK"/>
          <w:i w:val="0"/>
          <w:iCs w:val="0"/>
          <w:caps w:val="0"/>
          <w:color w:val="000000"/>
          <w:spacing w:val="0"/>
          <w:sz w:val="28"/>
          <w:szCs w:val="28"/>
          <w:shd w:val="clear" w:fill="FFFFFF"/>
        </w:rPr>
        <w:t>3年城乡义务教育中央补助经费</w:t>
      </w:r>
      <w:r>
        <w:rPr>
          <w:rFonts w:hint="eastAsia" w:ascii="方正仿宋_GBK" w:hAnsi="方正仿宋_GBK" w:cs="方正仿宋_GBK"/>
          <w:i w:val="0"/>
          <w:iCs w:val="0"/>
          <w:caps w:val="0"/>
          <w:color w:val="000000"/>
          <w:spacing w:val="0"/>
          <w:sz w:val="28"/>
          <w:szCs w:val="28"/>
          <w:shd w:val="clear" w:fill="FFFFFF"/>
          <w:lang w:val="en-US" w:eastAsia="zh-CN"/>
        </w:rPr>
        <w:t>28</w:t>
      </w:r>
      <w:r>
        <w:rPr>
          <w:rFonts w:hint="eastAsia" w:ascii="方正仿宋_GBK" w:hAnsi="方正仿宋_GBK" w:eastAsia="方正仿宋_GBK" w:cs="方正仿宋_GBK"/>
          <w:i w:val="0"/>
          <w:iCs w:val="0"/>
          <w:caps w:val="0"/>
          <w:color w:val="000000"/>
          <w:spacing w:val="0"/>
          <w:sz w:val="28"/>
          <w:szCs w:val="28"/>
          <w:shd w:val="clear" w:fill="FFFFFF"/>
        </w:rPr>
        <w:t>万元，关于提前下达2023年城乡义务教育省级补助资金</w:t>
      </w:r>
      <w:r>
        <w:rPr>
          <w:rFonts w:hint="eastAsia" w:ascii="方正仿宋_GBK" w:hAnsi="方正仿宋_GBK" w:cs="方正仿宋_GBK"/>
          <w:i w:val="0"/>
          <w:iCs w:val="0"/>
          <w:caps w:val="0"/>
          <w:color w:val="000000"/>
          <w:spacing w:val="0"/>
          <w:sz w:val="28"/>
          <w:szCs w:val="28"/>
          <w:shd w:val="clear" w:fill="FFFFFF"/>
          <w:lang w:val="en-US" w:eastAsia="zh-CN"/>
        </w:rPr>
        <w:t>12.1</w:t>
      </w:r>
      <w:r>
        <w:rPr>
          <w:rFonts w:hint="eastAsia" w:ascii="方正仿宋_GBK" w:hAnsi="方正仿宋_GBK" w:eastAsia="方正仿宋_GBK" w:cs="方正仿宋_GBK"/>
          <w:i w:val="0"/>
          <w:iCs w:val="0"/>
          <w:caps w:val="0"/>
          <w:color w:val="000000"/>
          <w:spacing w:val="0"/>
          <w:sz w:val="28"/>
          <w:szCs w:val="28"/>
          <w:shd w:val="clear" w:fill="FFFFFF"/>
        </w:rPr>
        <w:t>万元，城乡义务教育补助生均公用经费本级配套资金</w:t>
      </w:r>
      <w:r>
        <w:rPr>
          <w:rFonts w:hint="eastAsia" w:ascii="方正仿宋_GBK" w:hAnsi="方正仿宋_GBK" w:cs="方正仿宋_GBK"/>
          <w:i w:val="0"/>
          <w:iCs w:val="0"/>
          <w:caps w:val="0"/>
          <w:color w:val="000000"/>
          <w:spacing w:val="0"/>
          <w:sz w:val="28"/>
          <w:szCs w:val="28"/>
          <w:shd w:val="clear" w:fill="FFFFFF"/>
          <w:lang w:val="en-US" w:eastAsia="zh-CN"/>
        </w:rPr>
        <w:t>1.61</w:t>
      </w:r>
      <w:r>
        <w:rPr>
          <w:rFonts w:hint="eastAsia" w:ascii="方正仿宋_GBK" w:hAnsi="方正仿宋_GBK" w:eastAsia="方正仿宋_GBK" w:cs="方正仿宋_GBK"/>
          <w:i w:val="0"/>
          <w:iCs w:val="0"/>
          <w:caps w:val="0"/>
          <w:color w:val="000000"/>
          <w:spacing w:val="0"/>
          <w:sz w:val="28"/>
          <w:szCs w:val="28"/>
          <w:shd w:val="clear" w:fill="FFFFFF"/>
        </w:rPr>
        <w:t>万元。</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731.37</w:t>
      </w:r>
      <w:r>
        <w:rPr>
          <w:rFonts w:hint="eastAsia" w:ascii="方正仿宋_GBK"/>
        </w:rPr>
        <w:t>万元，较2022年预算增加</w:t>
      </w:r>
      <w:r>
        <w:rPr>
          <w:rFonts w:hint="eastAsia" w:ascii="方正仿宋_GBK"/>
          <w:lang w:val="en-US" w:eastAsia="zh-CN"/>
        </w:rPr>
        <w:t>105.52</w:t>
      </w:r>
      <w:r>
        <w:rPr>
          <w:rFonts w:hint="eastAsia" w:ascii="方正仿宋_GBK"/>
        </w:rPr>
        <w:t>万元，其中：基本支出增加</w:t>
      </w:r>
      <w:r>
        <w:rPr>
          <w:rFonts w:hint="eastAsia" w:ascii="方正仿宋_GBK"/>
          <w:lang w:val="en-US" w:eastAsia="zh-CN"/>
        </w:rPr>
        <w:t>105.14</w:t>
      </w:r>
      <w:r>
        <w:rPr>
          <w:rFonts w:hint="eastAsia" w:ascii="方正仿宋_GBK"/>
        </w:rPr>
        <w:t>万元，主要为</w:t>
      </w:r>
      <w:r>
        <w:rPr>
          <w:rFonts w:hint="eastAsia"/>
          <w:color w:val="000000"/>
          <w:sz w:val="28"/>
          <w:lang w:val="en-US" w:eastAsia="zh-CN"/>
        </w:rPr>
        <w:t>增加</w:t>
      </w:r>
      <w:r>
        <w:rPr>
          <w:rFonts w:hint="eastAsia" w:eastAsia="方正仿宋_GBK"/>
          <w:color w:val="000000"/>
          <w:sz w:val="28"/>
          <w:lang w:val="en-US" w:eastAsia="zh-CN"/>
        </w:rPr>
        <w:t>人员经费</w:t>
      </w:r>
      <w:r>
        <w:rPr>
          <w:rFonts w:hint="eastAsia" w:eastAsia="方正仿宋_GBK"/>
          <w:color w:val="000000"/>
          <w:sz w:val="28"/>
        </w:rPr>
        <w:t>支出</w:t>
      </w:r>
      <w:r>
        <w:rPr>
          <w:rFonts w:hint="eastAsia" w:ascii="方正仿宋_GBK"/>
        </w:rPr>
        <w:t>；项目支出增加</w:t>
      </w:r>
      <w:r>
        <w:rPr>
          <w:rFonts w:hint="eastAsia" w:ascii="方正仿宋_GBK"/>
          <w:lang w:val="en-US" w:eastAsia="zh-CN"/>
        </w:rPr>
        <w:t>0.38</w:t>
      </w:r>
      <w:r>
        <w:rPr>
          <w:rFonts w:hint="eastAsia" w:ascii="方正仿宋_GBK"/>
        </w:rPr>
        <w:t>万元，主要为</w:t>
      </w:r>
      <w:r>
        <w:rPr>
          <w:rFonts w:ascii="方正仿宋_GBK" w:hAnsi="方正仿宋_GBK" w:eastAsia="方正仿宋_GBK" w:cs="方正仿宋_GBK"/>
          <w:i w:val="0"/>
          <w:iCs w:val="0"/>
          <w:caps w:val="0"/>
          <w:color w:val="000000"/>
          <w:spacing w:val="0"/>
          <w:sz w:val="28"/>
          <w:szCs w:val="28"/>
          <w:shd w:val="clear" w:fill="FFFFFF"/>
        </w:rPr>
        <w:t>关于提前下达202</w:t>
      </w:r>
      <w:r>
        <w:rPr>
          <w:rFonts w:hint="eastAsia" w:ascii="方正仿宋_GBK" w:hAnsi="方正仿宋_GBK" w:eastAsia="方正仿宋_GBK" w:cs="方正仿宋_GBK"/>
          <w:i w:val="0"/>
          <w:iCs w:val="0"/>
          <w:caps w:val="0"/>
          <w:color w:val="000000"/>
          <w:spacing w:val="0"/>
          <w:sz w:val="28"/>
          <w:szCs w:val="28"/>
          <w:shd w:val="clear" w:fill="FFFFFF"/>
        </w:rPr>
        <w:t>3年城乡义务教育中央补助经费增加1万元，关于提前下达2023年城乡义务教育省级补助资金减少0.</w:t>
      </w:r>
      <w:r>
        <w:rPr>
          <w:rFonts w:hint="eastAsia" w:ascii="方正仿宋_GBK" w:hAnsi="方正仿宋_GBK" w:cs="方正仿宋_GBK"/>
          <w:i w:val="0"/>
          <w:iCs w:val="0"/>
          <w:caps w:val="0"/>
          <w:color w:val="000000"/>
          <w:spacing w:val="0"/>
          <w:sz w:val="28"/>
          <w:szCs w:val="28"/>
          <w:shd w:val="clear" w:fill="FFFFFF"/>
          <w:lang w:val="en-US" w:eastAsia="zh-CN"/>
        </w:rPr>
        <w:t>6</w:t>
      </w:r>
      <w:r>
        <w:rPr>
          <w:rFonts w:hint="eastAsia" w:ascii="方正仿宋_GBK" w:hAnsi="方正仿宋_GBK" w:eastAsia="方正仿宋_GBK" w:cs="方正仿宋_GBK"/>
          <w:i w:val="0"/>
          <w:iCs w:val="0"/>
          <w:caps w:val="0"/>
          <w:color w:val="000000"/>
          <w:spacing w:val="0"/>
          <w:sz w:val="28"/>
          <w:szCs w:val="28"/>
          <w:shd w:val="clear" w:fill="FFFFFF"/>
        </w:rPr>
        <w:t>9万元，城乡义务教育补助生均公用经费本级配套资金增加</w:t>
      </w:r>
      <w:r>
        <w:rPr>
          <w:rFonts w:hint="eastAsia" w:ascii="方正仿宋_GBK" w:hAnsi="方正仿宋_GBK" w:cs="方正仿宋_GBK"/>
          <w:i w:val="0"/>
          <w:iCs w:val="0"/>
          <w:caps w:val="0"/>
          <w:color w:val="000000"/>
          <w:spacing w:val="0"/>
          <w:sz w:val="28"/>
          <w:szCs w:val="28"/>
          <w:shd w:val="clear" w:fill="FFFFFF"/>
          <w:lang w:val="en-US" w:eastAsia="zh-CN"/>
        </w:rPr>
        <w:t>0.07</w:t>
      </w:r>
      <w:r>
        <w:rPr>
          <w:rFonts w:hint="eastAsia" w:ascii="方正仿宋_GBK" w:hAnsi="方正仿宋_GBK" w:eastAsia="方正仿宋_GBK" w:cs="方正仿宋_GBK"/>
          <w:i w:val="0"/>
          <w:iCs w:val="0"/>
          <w:caps w:val="0"/>
          <w:color w:val="000000"/>
          <w:spacing w:val="0"/>
          <w:sz w:val="28"/>
          <w:szCs w:val="28"/>
          <w:shd w:val="clear" w:fill="FFFFFF"/>
        </w:rPr>
        <w:t>万元</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三、单位运行经费安排情况</w:t>
      </w:r>
    </w:p>
    <w:p>
      <w:pPr>
        <w:pStyle w:val="37"/>
        <w:rPr>
          <w:rFonts w:ascii="方正仿宋_GBK"/>
        </w:rPr>
      </w:pPr>
      <w:r>
        <w:rPr>
          <w:rFonts w:hint="eastAsia" w:ascii="方正仿宋_GBK"/>
        </w:rPr>
        <w:t>2023年，</w:t>
      </w:r>
      <w:r>
        <w:rPr>
          <w:rFonts w:hint="eastAsia" w:eastAsia="方正仿宋_GBK" w:asciiTheme="minorHAnsi" w:hAnsiTheme="minorHAnsi" w:cstheme="minorBidi"/>
          <w:color w:val="000000"/>
          <w:kern w:val="2"/>
          <w:sz w:val="28"/>
          <w:szCs w:val="22"/>
          <w:lang w:val="en-US" w:eastAsia="zh-CN" w:bidi="ar-SA"/>
        </w:rPr>
        <w:t>我单位运行经费共计安排</w:t>
      </w:r>
      <w:r>
        <w:rPr>
          <w:rFonts w:hint="eastAsia" w:asciiTheme="minorHAnsi" w:hAnsiTheme="minorHAnsi" w:cstheme="minorBidi"/>
          <w:color w:val="000000"/>
          <w:kern w:val="2"/>
          <w:sz w:val="28"/>
          <w:szCs w:val="22"/>
          <w:lang w:val="en-US" w:eastAsia="zh-CN" w:bidi="ar-SA"/>
        </w:rPr>
        <w:t>9.56</w:t>
      </w:r>
      <w:r>
        <w:rPr>
          <w:rFonts w:hint="eastAsia" w:eastAsia="方正仿宋_GBK" w:asciiTheme="minorHAnsi" w:hAnsiTheme="minorHAnsi" w:cstheme="minorBidi"/>
          <w:color w:val="000000"/>
          <w:kern w:val="2"/>
          <w:sz w:val="28"/>
          <w:szCs w:val="22"/>
          <w:lang w:val="en-US" w:eastAsia="zh-CN" w:bidi="ar-SA"/>
        </w:rPr>
        <w:t>万元，主要用于工会经费、福利费等日常运行支出。</w:t>
      </w:r>
      <w:r>
        <w:rPr>
          <w:rFonts w:hint="eastAsia" w:ascii="方正仿宋_GBK"/>
        </w:rPr>
        <w:t>。</w:t>
      </w:r>
    </w:p>
    <w:p>
      <w:pPr>
        <w:spacing w:before="10" w:after="10"/>
        <w:ind w:firstLine="640"/>
        <w:outlineLvl w:val="5"/>
      </w:pPr>
      <w:r>
        <w:rPr>
          <w:rFonts w:ascii="黑体" w:hAnsi="黑体" w:eastAsia="黑体" w:cs="黑体"/>
          <w:color w:val="000000"/>
          <w:sz w:val="32"/>
        </w:rPr>
        <w:t>四、财政拨款“三公”经费预算情况及增减变化原因</w:t>
      </w:r>
    </w:p>
    <w:p>
      <w:pPr>
        <w:keepNext w:val="0"/>
        <w:keepLines w:val="0"/>
        <w:pageBreakBefore w:val="0"/>
        <w:widowControl w:val="0"/>
        <w:numPr>
          <w:ilvl w:val="0"/>
          <w:numId w:val="0"/>
        </w:numPr>
        <w:kinsoku/>
        <w:wordWrap/>
        <w:overflowPunct/>
        <w:topLinePunct w:val="0"/>
        <w:autoSpaceDE/>
        <w:autoSpaceDN/>
        <w:bidi w:val="0"/>
        <w:adjustRightInd/>
        <w:snapToGrid/>
        <w:spacing w:before="10" w:after="10" w:line="500" w:lineRule="exact"/>
        <w:ind w:left="640" w:leftChars="0"/>
        <w:textAlignment w:val="auto"/>
        <w:outlineLvl w:val="5"/>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年，我</w:t>
      </w:r>
      <w:r>
        <w:rPr>
          <w:rFonts w:hint="eastAsia" w:eastAsia="方正仿宋_GBK"/>
          <w:color w:val="000000"/>
          <w:sz w:val="28"/>
          <w:lang w:val="en-US" w:eastAsia="zh-CN"/>
        </w:rPr>
        <w:t>单位</w:t>
      </w:r>
      <w:r>
        <w:rPr>
          <w:rFonts w:hint="eastAsia" w:eastAsia="方正仿宋_GBK"/>
          <w:color w:val="000000"/>
          <w:sz w:val="28"/>
        </w:rPr>
        <w:t>“三公”经费预算安排</w:t>
      </w:r>
      <w:r>
        <w:rPr>
          <w:rFonts w:hint="eastAsia" w:eastAsia="方正仿宋_GBK"/>
          <w:color w:val="000000"/>
          <w:sz w:val="28"/>
          <w:lang w:val="en-US" w:eastAsia="zh-CN"/>
        </w:rPr>
        <w:t>0</w:t>
      </w:r>
      <w:r>
        <w:rPr>
          <w:rFonts w:hint="eastAsia" w:eastAsia="方正仿宋_GBK"/>
          <w:color w:val="000000"/>
          <w:sz w:val="28"/>
        </w:rPr>
        <w:t>万元，其中：因公出国（境）费</w:t>
      </w:r>
      <w:r>
        <w:rPr>
          <w:rFonts w:hint="eastAsia" w:eastAsia="方正仿宋_GBK"/>
          <w:color w:val="000000"/>
          <w:sz w:val="28"/>
          <w:lang w:val="en-US" w:eastAsia="zh-CN"/>
        </w:rPr>
        <w:t>0</w:t>
      </w:r>
      <w:r>
        <w:rPr>
          <w:rFonts w:hint="eastAsia" w:eastAsia="方正仿宋_GBK"/>
          <w:color w:val="000000"/>
          <w:sz w:val="28"/>
        </w:rPr>
        <w:t>万元；公务用车购置及运维费</w:t>
      </w:r>
      <w:r>
        <w:rPr>
          <w:rFonts w:hint="eastAsia" w:eastAsia="方正仿宋_GBK"/>
          <w:color w:val="000000"/>
          <w:sz w:val="28"/>
          <w:lang w:val="en-US" w:eastAsia="zh-CN"/>
        </w:rPr>
        <w:t>0</w:t>
      </w:r>
      <w:r>
        <w:rPr>
          <w:rFonts w:hint="eastAsia" w:eastAsia="方正仿宋_GBK"/>
          <w:color w:val="000000"/>
          <w:sz w:val="28"/>
        </w:rPr>
        <w:t>万元（其</w:t>
      </w:r>
    </w:p>
    <w:p>
      <w:pPr>
        <w:keepNext w:val="0"/>
        <w:keepLines w:val="0"/>
        <w:pageBreakBefore w:val="0"/>
        <w:widowControl w:val="0"/>
        <w:numPr>
          <w:ilvl w:val="0"/>
          <w:numId w:val="0"/>
        </w:numPr>
        <w:kinsoku/>
        <w:wordWrap/>
        <w:overflowPunct/>
        <w:topLinePunct w:val="0"/>
        <w:autoSpaceDE/>
        <w:autoSpaceDN/>
        <w:bidi w:val="0"/>
        <w:adjustRightInd/>
        <w:snapToGrid/>
        <w:spacing w:before="10" w:after="10" w:line="500" w:lineRule="exact"/>
        <w:textAlignment w:val="auto"/>
        <w:outlineLvl w:val="5"/>
      </w:pPr>
      <w:r>
        <w:rPr>
          <w:rFonts w:hint="eastAsia" w:eastAsia="方正仿宋_GBK"/>
          <w:color w:val="000000"/>
          <w:sz w:val="28"/>
        </w:rPr>
        <w:t>中：公务用车购置费</w:t>
      </w:r>
      <w:r>
        <w:rPr>
          <w:rFonts w:hint="eastAsia" w:eastAsia="方正仿宋_GBK"/>
          <w:color w:val="000000"/>
          <w:sz w:val="28"/>
          <w:lang w:val="en-US" w:eastAsia="zh-CN"/>
        </w:rPr>
        <w:t>0</w:t>
      </w:r>
      <w:r>
        <w:rPr>
          <w:rFonts w:hint="eastAsia" w:eastAsia="方正仿宋_GBK"/>
          <w:color w:val="000000"/>
          <w:sz w:val="28"/>
        </w:rPr>
        <w:t>万元，公务用车运行维护费</w:t>
      </w:r>
      <w:r>
        <w:rPr>
          <w:rFonts w:hint="eastAsia" w:eastAsia="方正仿宋_GBK"/>
          <w:color w:val="000000"/>
          <w:sz w:val="28"/>
          <w:lang w:val="en-US" w:eastAsia="zh-CN"/>
        </w:rPr>
        <w:t>0</w:t>
      </w:r>
      <w:r>
        <w:rPr>
          <w:rFonts w:hint="eastAsia" w:eastAsia="方正仿宋_GBK"/>
          <w:color w:val="000000"/>
          <w:sz w:val="28"/>
        </w:rPr>
        <w:t>万元)；公务接待费</w:t>
      </w:r>
      <w:r>
        <w:rPr>
          <w:rFonts w:hint="eastAsia" w:eastAsia="方正仿宋_GBK"/>
          <w:color w:val="000000"/>
          <w:sz w:val="28"/>
          <w:lang w:val="en-US" w:eastAsia="zh-CN"/>
        </w:rPr>
        <w:t>0</w:t>
      </w:r>
      <w:r>
        <w:rPr>
          <w:rFonts w:hint="eastAsia" w:eastAsia="方正仿宋_GBK"/>
          <w:color w:val="000000"/>
          <w:sz w:val="28"/>
        </w:rPr>
        <w:t>万元，较20</w:t>
      </w:r>
      <w:r>
        <w:rPr>
          <w:rFonts w:hint="eastAsia" w:eastAsia="方正仿宋_GBK"/>
          <w:color w:val="000000"/>
          <w:sz w:val="28"/>
          <w:lang w:val="en-US" w:eastAsia="zh-CN"/>
        </w:rPr>
        <w:t>22</w:t>
      </w:r>
      <w:r>
        <w:rPr>
          <w:rFonts w:hint="eastAsia" w:eastAsia="方正仿宋_GBK"/>
          <w:color w:val="000000"/>
          <w:sz w:val="28"/>
        </w:rPr>
        <w:t>年“三公”经费</w:t>
      </w:r>
      <w:r>
        <w:rPr>
          <w:rFonts w:hint="eastAsia" w:eastAsia="方正仿宋_GBK"/>
          <w:color w:val="000000"/>
          <w:sz w:val="28"/>
          <w:lang w:val="en-US" w:eastAsia="zh-CN"/>
        </w:rPr>
        <w:t>减少0</w:t>
      </w:r>
      <w:r>
        <w:rPr>
          <w:rFonts w:hint="eastAsia" w:eastAsia="方正仿宋_GBK"/>
          <w:color w:val="000000"/>
          <w:sz w:val="28"/>
        </w:rPr>
        <w:t>万元，与20</w:t>
      </w:r>
      <w:r>
        <w:rPr>
          <w:rFonts w:hint="eastAsia" w:eastAsia="方正仿宋_GBK"/>
          <w:color w:val="000000"/>
          <w:sz w:val="28"/>
          <w:lang w:val="en-US" w:eastAsia="zh-CN"/>
        </w:rPr>
        <w:t>22</w:t>
      </w:r>
      <w:r>
        <w:rPr>
          <w:rFonts w:hint="eastAsia" w:eastAsia="方正仿宋_GBK"/>
          <w:color w:val="000000"/>
          <w:sz w:val="28"/>
        </w:rPr>
        <w:t>年持平，无增减变化。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≥446人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≥446人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≥446人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2023年，霸州市第二十二中学安排政府采购预算4.02万元。具体内容见下表。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501639霸州市第二十二中学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4.02</w:t>
            </w:r>
          </w:p>
        </w:tc>
        <w:tc>
          <w:tcPr>
            <w:tcW w:w="964" w:type="dxa"/>
            <w:vAlign w:val="center"/>
          </w:tcPr>
          <w:p>
            <w:pPr>
              <w:pStyle w:val="25"/>
            </w:pPr>
            <w:r>
              <w:t>4.02</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霸州市第二十二中学小计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4.02</w:t>
            </w:r>
          </w:p>
        </w:tc>
        <w:tc>
          <w:tcPr>
            <w:tcW w:w="964" w:type="dxa"/>
            <w:vAlign w:val="center"/>
          </w:tcPr>
          <w:p>
            <w:pPr>
              <w:pStyle w:val="25"/>
            </w:pPr>
            <w:r>
              <w:t>4.02</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12.10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1.68</w:t>
            </w:r>
          </w:p>
        </w:tc>
        <w:tc>
          <w:tcPr>
            <w:tcW w:w="964" w:type="dxa"/>
            <w:vAlign w:val="center"/>
          </w:tcPr>
          <w:p>
            <w:pPr>
              <w:pStyle w:val="21"/>
            </w:pPr>
            <w:r>
              <w:t>1.68</w:t>
            </w:r>
          </w:p>
        </w:tc>
        <w:tc>
          <w:tcPr>
            <w:tcW w:w="964" w:type="dxa"/>
            <w:vAlign w:val="center"/>
          </w:tcPr>
          <w:p>
            <w:pPr>
              <w:pStyle w:val="21"/>
            </w:pPr>
            <w:r>
              <w:t>1.68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12.10</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1.10</w:t>
            </w:r>
          </w:p>
        </w:tc>
        <w:tc>
          <w:tcPr>
            <w:tcW w:w="964" w:type="dxa"/>
            <w:vAlign w:val="center"/>
          </w:tcPr>
          <w:p>
            <w:pPr>
              <w:pStyle w:val="21"/>
            </w:pPr>
            <w:r>
              <w:t>1.10</w:t>
            </w:r>
          </w:p>
        </w:tc>
        <w:tc>
          <w:tcPr>
            <w:tcW w:w="964" w:type="dxa"/>
            <w:vAlign w:val="center"/>
          </w:tcPr>
          <w:p>
            <w:pPr>
              <w:pStyle w:val="21"/>
            </w:pPr>
            <w:r>
              <w:t>1.10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12.10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个</w:t>
            </w:r>
          </w:p>
        </w:tc>
        <w:tc>
          <w:tcPr>
            <w:tcW w:w="850" w:type="dxa"/>
            <w:vAlign w:val="center"/>
          </w:tcPr>
          <w:p>
            <w:pPr>
              <w:pStyle w:val="21"/>
            </w:pPr>
            <w:r>
              <w:t>4</w:t>
            </w:r>
          </w:p>
        </w:tc>
        <w:tc>
          <w:tcPr>
            <w:tcW w:w="850" w:type="dxa"/>
            <w:vAlign w:val="center"/>
          </w:tcPr>
          <w:p>
            <w:pPr>
              <w:pStyle w:val="21"/>
            </w:pPr>
            <w:r>
              <w:t>0.06</w:t>
            </w:r>
          </w:p>
        </w:tc>
        <w:tc>
          <w:tcPr>
            <w:tcW w:w="964" w:type="dxa"/>
            <w:vAlign w:val="center"/>
          </w:tcPr>
          <w:p>
            <w:pPr>
              <w:pStyle w:val="21"/>
            </w:pPr>
            <w:r>
              <w:t>0.24</w:t>
            </w:r>
          </w:p>
        </w:tc>
        <w:tc>
          <w:tcPr>
            <w:tcW w:w="964" w:type="dxa"/>
            <w:vAlign w:val="center"/>
          </w:tcPr>
          <w:p>
            <w:pPr>
              <w:pStyle w:val="21"/>
            </w:pPr>
            <w:r>
              <w:t>0.24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28.00</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1.00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霸州市第二十二中学上年末固定资产金额为</w:t>
      </w:r>
      <w:r>
        <w:rPr>
          <w:rFonts w:hint="eastAsia" w:eastAsia="方正仿宋_GBK"/>
          <w:color w:val="000000"/>
          <w:sz w:val="28"/>
          <w:lang w:val="en-US" w:eastAsia="zh-CN"/>
        </w:rPr>
        <w:t>254.00066</w:t>
      </w:r>
      <w:r>
        <w:rPr>
          <w:rFonts w:eastAsia="方正仿宋_GBK"/>
          <w:color w:val="000000"/>
          <w:sz w:val="28"/>
        </w:rPr>
        <w:t>万元（详见下表）。本年度拟购置固定资产总额为</w:t>
      </w:r>
      <w:r>
        <w:rPr>
          <w:rFonts w:hint="eastAsia" w:eastAsia="方正仿宋_GBK"/>
          <w:color w:val="000000"/>
          <w:sz w:val="28"/>
          <w:lang w:val="en-US" w:eastAsia="zh-CN"/>
        </w:rPr>
        <w:t>4.02</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方正书宋_GBK" w:hAnsi="方正书宋_GBK" w:eastAsia="方正书宋_GBK" w:cs="方正书宋_GBK"/>
                <w:b/>
                <w:bCs/>
                <w:kern w:val="0"/>
                <w:sz w:val="32"/>
                <w:szCs w:val="32"/>
              </w:rPr>
              <w:t>霸州市</w:t>
            </w:r>
            <w:r>
              <w:rPr>
                <w:rFonts w:hint="eastAsia" w:ascii="方正书宋_GBK" w:hAnsi="方正书宋_GBK" w:eastAsia="方正书宋_GBK" w:cs="方正书宋_GBK"/>
                <w:b/>
                <w:bCs/>
                <w:kern w:val="0"/>
                <w:sz w:val="32"/>
                <w:szCs w:val="32"/>
                <w:highlight w:val="none"/>
                <w:lang w:val="en-US" w:eastAsia="zh-CN"/>
              </w:rPr>
              <w:t>第二十二中学</w:t>
            </w:r>
            <w:r>
              <w:rPr>
                <w:rFonts w:hint="eastAsia" w:ascii="方正书宋_GBK" w:hAnsi="方正书宋_GBK" w:eastAsia="方正书宋_GBK" w:cs="方正书宋_GBK"/>
                <w:b/>
                <w:bCs/>
                <w:kern w:val="0"/>
                <w:sz w:val="32"/>
                <w:szCs w:val="32"/>
                <w:lang w:val="en-US" w:eastAsia="zh-CN"/>
              </w:rPr>
              <w:t>单位</w:t>
            </w:r>
            <w:r>
              <w:rPr>
                <w:rFonts w:hint="eastAsia" w:ascii="方正书宋_GBK" w:hAnsi="方正书宋_GBK" w:eastAsia="方正书宋_GBK" w:cs="方正书宋_GBK"/>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方正书宋_GBK" w:hAnsi="方正书宋_GBK" w:eastAsia="方正书宋_GBK" w:cs="方正书宋_GBK"/>
                <w:kern w:val="0"/>
                <w:sz w:val="22"/>
                <w:lang w:val="en-US" w:eastAsia="zh-CN"/>
              </w:rPr>
            </w:pPr>
            <w:r>
              <w:rPr>
                <w:rFonts w:hint="eastAsia" w:ascii="方正书宋_GBK" w:hAnsi="方正书宋_GBK" w:eastAsia="方正书宋_GBK" w:cs="方正书宋_GBK"/>
                <w:kern w:val="0"/>
                <w:sz w:val="22"/>
              </w:rPr>
              <w:t>编制</w:t>
            </w:r>
            <w:r>
              <w:rPr>
                <w:rFonts w:hint="eastAsia" w:ascii="方正书宋_GBK" w:hAnsi="方正书宋_GBK" w:eastAsia="方正书宋_GBK" w:cs="方正书宋_GBK"/>
                <w:kern w:val="0"/>
                <w:sz w:val="22"/>
                <w:lang w:eastAsia="zh-CN"/>
              </w:rPr>
              <w:t>单位</w:t>
            </w:r>
            <w:r>
              <w:rPr>
                <w:rFonts w:hint="eastAsia" w:ascii="方正书宋_GBK" w:hAnsi="方正书宋_GBK" w:eastAsia="方正书宋_GBK" w:cs="方正书宋_GBK"/>
                <w:kern w:val="0"/>
                <w:sz w:val="22"/>
              </w:rPr>
              <w:t>：</w:t>
            </w:r>
            <w:r>
              <w:rPr>
                <w:rFonts w:hint="eastAsia" w:ascii="方正书宋_GBK" w:hAnsi="方正书宋_GBK" w:eastAsia="方正书宋_GBK" w:cs="方正书宋_GBK"/>
                <w:kern w:val="0"/>
                <w:sz w:val="22"/>
                <w:highlight w:val="none"/>
                <w:lang w:val="en-US" w:eastAsia="zh-CN"/>
              </w:rPr>
              <w:t>501639霸州市第二十二中学</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hint="eastAsia" w:ascii="方正书宋_GBK" w:hAnsi="方正书宋_GBK" w:eastAsia="方正书宋_GBK" w:cs="方正书宋_GBK"/>
                <w:kern w:val="0"/>
                <w:sz w:val="22"/>
              </w:rPr>
            </w:pPr>
            <w:r>
              <w:rPr>
                <w:rFonts w:hint="eastAsia" w:ascii="方正书宋_GBK" w:hAnsi="方正书宋_GBK" w:eastAsia="方正书宋_GBK" w:cs="方正书宋_GBK"/>
                <w:kern w:val="0"/>
                <w:sz w:val="22"/>
              </w:rPr>
              <w:t>截止时间：20</w:t>
            </w:r>
            <w:r>
              <w:rPr>
                <w:rFonts w:hint="eastAsia" w:ascii="方正书宋_GBK" w:hAnsi="方正书宋_GBK" w:eastAsia="方正书宋_GBK" w:cs="方正书宋_GBK"/>
                <w:kern w:val="0"/>
                <w:sz w:val="22"/>
                <w:lang w:val="en-US" w:eastAsia="zh-CN"/>
              </w:rPr>
              <w:t>22</w:t>
            </w:r>
            <w:r>
              <w:rPr>
                <w:rFonts w:hint="eastAsia" w:ascii="方正书宋_GBK" w:hAnsi="方正书宋_GBK" w:eastAsia="方正书宋_GBK" w:cs="方正书宋_GBK"/>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b/>
                <w:bCs/>
                <w:kern w:val="0"/>
                <w:sz w:val="22"/>
              </w:rPr>
            </w:pPr>
            <w:r>
              <w:rPr>
                <w:rFonts w:hint="eastAsia" w:ascii="方正书宋_GBK" w:hAnsi="方正书宋_GBK" w:eastAsia="方正书宋_GBK" w:cs="方正书宋_GBK"/>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b/>
                <w:bCs/>
                <w:kern w:val="0"/>
                <w:sz w:val="22"/>
              </w:rPr>
            </w:pPr>
            <w:r>
              <w:rPr>
                <w:rFonts w:hint="eastAsia" w:ascii="方正书宋_GBK" w:hAnsi="方正书宋_GBK" w:eastAsia="方正书宋_GBK" w:cs="方正书宋_GBK"/>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b/>
                <w:bCs/>
                <w:kern w:val="0"/>
                <w:sz w:val="22"/>
              </w:rPr>
            </w:pPr>
            <w:r>
              <w:rPr>
                <w:rFonts w:hint="eastAsia" w:ascii="方正书宋_GBK" w:hAnsi="方正书宋_GBK" w:eastAsia="方正书宋_GBK" w:cs="方正书宋_GBK"/>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kern w:val="0"/>
                <w:sz w:val="22"/>
              </w:rPr>
            </w:pPr>
            <w:r>
              <w:rPr>
                <w:rFonts w:hint="eastAsia" w:ascii="方正书宋_GBK" w:hAnsi="方正书宋_GBK" w:eastAsia="方正书宋_GBK" w:cs="方正书宋_GBK"/>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kern w:val="0"/>
                <w:sz w:val="22"/>
              </w:rPr>
            </w:pPr>
            <w:r>
              <w:rPr>
                <w:rFonts w:hint="eastAsia" w:ascii="方正书宋_GBK" w:hAnsi="方正书宋_GBK" w:eastAsia="方正书宋_GBK" w:cs="方正书宋_GBK"/>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方正书宋_GBK" w:hAnsi="方正书宋_GBK" w:eastAsia="方正书宋_GBK" w:cs="方正书宋_GBK"/>
                <w:kern w:val="0"/>
                <w:sz w:val="22"/>
                <w:lang w:val="en-US" w:eastAsia="zh-CN"/>
              </w:rPr>
            </w:pPr>
            <w:r>
              <w:rPr>
                <w:rFonts w:hint="eastAsia" w:ascii="方正书宋_GBK" w:hAnsi="方正书宋_GBK" w:eastAsia="方正书宋_GBK" w:cs="方正书宋_GBK"/>
                <w:kern w:val="0"/>
                <w:sz w:val="22"/>
                <w:lang w:val="en-US" w:eastAsia="zh-CN"/>
              </w:rPr>
              <w:t>254.00066</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方正书宋_GBK" w:hAnsi="方正书宋_GBK" w:eastAsia="方正书宋_GBK" w:cs="方正书宋_GBK"/>
                <w:kern w:val="0"/>
                <w:sz w:val="22"/>
              </w:rPr>
            </w:pPr>
            <w:r>
              <w:rPr>
                <w:rFonts w:hint="eastAsia" w:ascii="方正书宋_GBK" w:hAnsi="方正书宋_GBK" w:eastAsia="方正书宋_GBK" w:cs="方正书宋_GBK"/>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kern w:val="0"/>
                <w:sz w:val="22"/>
                <w:lang w:val="en-US" w:eastAsia="zh-CN"/>
              </w:rPr>
            </w:pPr>
            <w:r>
              <w:rPr>
                <w:rFonts w:hint="eastAsia" w:ascii="方正书宋_GBK" w:hAnsi="方正书宋_GBK" w:eastAsia="方正书宋_GBK" w:cs="方正书宋_GBK"/>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kern w:val="0"/>
                <w:sz w:val="22"/>
                <w:lang w:val="en-US" w:eastAsia="zh-CN"/>
              </w:rPr>
            </w:pPr>
            <w:r>
              <w:rPr>
                <w:rFonts w:hint="eastAsia" w:ascii="方正书宋_GBK" w:hAnsi="方正书宋_GBK" w:eastAsia="方正书宋_GBK" w:cs="方正书宋_GBK"/>
                <w:kern w:val="0"/>
                <w:sz w:val="22"/>
                <w:lang w:val="en-US" w:eastAsia="zh-CN"/>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方正书宋_GBK" w:hAnsi="方正书宋_GBK" w:eastAsia="方正书宋_GBK" w:cs="方正书宋_GBK"/>
                <w:kern w:val="0"/>
                <w:sz w:val="22"/>
              </w:rPr>
            </w:pPr>
            <w:r>
              <w:rPr>
                <w:rFonts w:hint="eastAsia" w:ascii="方正书宋_GBK" w:hAnsi="方正书宋_GBK" w:eastAsia="方正书宋_GBK" w:cs="方正书宋_GBK"/>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kern w:val="0"/>
                <w:sz w:val="22"/>
                <w:lang w:val="en-US" w:eastAsia="zh-CN"/>
              </w:rPr>
            </w:pPr>
            <w:r>
              <w:rPr>
                <w:rFonts w:hint="eastAsia" w:ascii="方正书宋_GBK" w:hAnsi="方正书宋_GBK" w:eastAsia="方正书宋_GBK" w:cs="方正书宋_GBK"/>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kern w:val="0"/>
                <w:sz w:val="22"/>
                <w:lang w:val="en-US" w:eastAsia="zh-CN"/>
              </w:rPr>
            </w:pPr>
            <w:r>
              <w:rPr>
                <w:rFonts w:hint="eastAsia" w:ascii="方正书宋_GBK" w:hAnsi="方正书宋_GBK" w:eastAsia="方正书宋_GBK" w:cs="方正书宋_GBK"/>
                <w:kern w:val="0"/>
                <w:sz w:val="22"/>
                <w:lang w:val="en-US" w:eastAsia="zh-CN"/>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方正书宋_GBK" w:hAnsi="方正书宋_GBK" w:eastAsia="方正书宋_GBK" w:cs="方正书宋_GBK"/>
                <w:kern w:val="0"/>
                <w:sz w:val="22"/>
              </w:rPr>
            </w:pPr>
            <w:r>
              <w:rPr>
                <w:rFonts w:hint="eastAsia" w:ascii="方正书宋_GBK" w:hAnsi="方正书宋_GBK" w:eastAsia="方正书宋_GBK" w:cs="方正书宋_GBK"/>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kern w:val="0"/>
                <w:sz w:val="22"/>
                <w:lang w:val="en-US" w:eastAsia="zh-CN"/>
              </w:rPr>
            </w:pPr>
            <w:r>
              <w:rPr>
                <w:rFonts w:hint="eastAsia" w:ascii="方正书宋_GBK" w:hAnsi="方正书宋_GBK" w:eastAsia="方正书宋_GBK" w:cs="方正书宋_GBK"/>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kern w:val="0"/>
                <w:sz w:val="22"/>
                <w:lang w:val="en-US" w:eastAsia="zh-CN"/>
              </w:rPr>
            </w:pPr>
            <w:r>
              <w:rPr>
                <w:rFonts w:hint="eastAsia" w:ascii="方正书宋_GBK" w:hAnsi="方正书宋_GBK" w:eastAsia="方正书宋_GBK" w:cs="方正书宋_GBK"/>
                <w:kern w:val="0"/>
                <w:sz w:val="22"/>
                <w:lang w:val="en-US" w:eastAsia="zh-CN"/>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方正书宋_GBK" w:hAnsi="方正书宋_GBK" w:eastAsia="方正书宋_GBK" w:cs="方正书宋_GBK"/>
                <w:kern w:val="0"/>
                <w:sz w:val="22"/>
              </w:rPr>
            </w:pPr>
            <w:r>
              <w:rPr>
                <w:rFonts w:hint="eastAsia" w:ascii="方正书宋_GBK" w:hAnsi="方正书宋_GBK" w:eastAsia="方正书宋_GBK" w:cs="方正书宋_GBK"/>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kern w:val="0"/>
                <w:sz w:val="22"/>
                <w:lang w:val="en-US" w:eastAsia="zh-CN"/>
              </w:rPr>
            </w:pPr>
            <w:r>
              <w:rPr>
                <w:rFonts w:hint="eastAsia" w:ascii="方正书宋_GBK" w:hAnsi="方正书宋_GBK" w:eastAsia="方正书宋_GBK" w:cs="方正书宋_GBK"/>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书宋_GBK" w:hAnsi="方正书宋_GBK" w:eastAsia="方正书宋_GBK" w:cs="方正书宋_GBK"/>
                <w:kern w:val="0"/>
                <w:sz w:val="22"/>
                <w:lang w:val="en-US" w:eastAsia="zh-CN"/>
              </w:rPr>
            </w:pPr>
            <w:r>
              <w:rPr>
                <w:rFonts w:hint="eastAsia" w:ascii="方正书宋_GBK" w:hAnsi="方正书宋_GBK" w:eastAsia="方正书宋_GBK" w:cs="方正书宋_GBK"/>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方正书宋_GBK" w:hAnsi="方正书宋_GBK" w:eastAsia="方正书宋_GBK" w:cs="方正书宋_GBK"/>
                <w:kern w:val="0"/>
                <w:sz w:val="22"/>
              </w:rPr>
            </w:pPr>
            <w:r>
              <w:rPr>
                <w:rFonts w:hint="eastAsia" w:ascii="方正书宋_GBK" w:hAnsi="方正书宋_GBK" w:eastAsia="方正书宋_GBK" w:cs="方正书宋_GBK"/>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方正书宋_GBK" w:hAnsi="方正书宋_GBK" w:eastAsia="方正书宋_GBK" w:cs="方正书宋_GBK"/>
                <w:kern w:val="0"/>
                <w:sz w:val="22"/>
                <w:lang w:val="en-US" w:eastAsia="zh-CN"/>
              </w:rPr>
            </w:pPr>
            <w:r>
              <w:rPr>
                <w:rFonts w:hint="eastAsia" w:ascii="方正书宋_GBK" w:hAnsi="方正书宋_GBK" w:eastAsia="方正书宋_GBK" w:cs="方正书宋_GBK"/>
                <w:kern w:val="0"/>
                <w:sz w:val="22"/>
                <w:lang w:val="en-US" w:eastAsia="zh-CN"/>
              </w:rPr>
              <w:t>1459</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方正书宋_GBK" w:hAnsi="方正书宋_GBK" w:eastAsia="方正书宋_GBK" w:cs="方正书宋_GBK"/>
                <w:kern w:val="0"/>
                <w:sz w:val="22"/>
                <w:lang w:val="en-US"/>
              </w:rPr>
            </w:pPr>
            <w:r>
              <w:rPr>
                <w:rFonts w:hint="eastAsia" w:ascii="方正书宋_GBK" w:hAnsi="方正书宋_GBK" w:eastAsia="方正书宋_GBK" w:cs="方正书宋_GBK"/>
                <w:sz w:val="22"/>
                <w:szCs w:val="22"/>
                <w:lang w:val="en-US" w:eastAsia="zh-CN"/>
              </w:rPr>
              <w:t>254.00066</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r>
        <w:rPr>
          <w:rFonts w:hint="eastAsia" w:eastAsia="方正仿宋_GBK"/>
          <w:color w:val="000000"/>
          <w:sz w:val="28"/>
          <w:lang w:val="en-US" w:eastAsia="zh-CN"/>
        </w:rPr>
        <w:t xml:space="preserve"> </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cd9ff6a1-e412-4706-8856-321a9d524945"/>
  </w:docVars>
  <w:rsids>
    <w:rsidRoot w:val="004A1168"/>
    <w:rsid w:val="00012A57"/>
    <w:rsid w:val="000B7353"/>
    <w:rsid w:val="00136014"/>
    <w:rsid w:val="001F67F8"/>
    <w:rsid w:val="002F010E"/>
    <w:rsid w:val="003A5231"/>
    <w:rsid w:val="003D654A"/>
    <w:rsid w:val="00464BFB"/>
    <w:rsid w:val="004A1168"/>
    <w:rsid w:val="005966DD"/>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4BF7737"/>
    <w:rsid w:val="206F0C93"/>
    <w:rsid w:val="6928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25</Pages>
  <Words>5653</Words>
  <Characters>6727</Characters>
  <Lines>67</Lines>
  <Paragraphs>18</Paragraphs>
  <TotalTime>123</TotalTime>
  <ScaleCrop>false</ScaleCrop>
  <LinksUpToDate>false</LinksUpToDate>
  <CharactersWithSpaces>6896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2023-02-28T02:55:21Z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E11E4C050BF54AF8813080E60483647F</vt:lpwstr>
  </property>
</Properties>
</file>